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1-13</w:t>
      </w:r>
      <w:r>
        <w:rPr>
          <w:rFonts w:ascii="Times New Roman" w:eastAsia="Times New Roman" w:hAnsi="Times New Roman" w:cs="Times New Roman"/>
          <w:sz w:val="28"/>
          <w:szCs w:val="28"/>
        </w:rPr>
        <w:t>-2003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ExternalSystemDefinedgrp-55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55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keepNext/>
        <w:spacing w:before="0" w:after="0"/>
        <w:jc w:val="both"/>
        <w:rPr>
          <w:sz w:val="28"/>
          <w:szCs w:val="28"/>
        </w:rPr>
      </w:pP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 – Югры Постовалова Т.П., исполняющая обязанности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Роговой Н.Ю.,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обвинителя, помощника Нефтеюганского межрайонного прокурора Афанасьева Е.А.,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– адвоката Дмитриевой И.П., представившей удостоверение № 1396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20 от 28.04.</w:t>
      </w:r>
      <w:r>
        <w:rPr>
          <w:rStyle w:val="cat-ExternalSystemDefinedgrp-5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военнообязанный,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работающий ведущим специалистом </w:t>
      </w:r>
      <w:r>
        <w:rPr>
          <w:rStyle w:val="cat-OrganizationNamegrp-4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sz w:val="28"/>
          <w:szCs w:val="28"/>
        </w:rPr>
        <w:t>енатого, имеющего на иждивении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зарегистрированного и проживающего по адресу: </w:t>
      </w:r>
      <w:r>
        <w:rPr>
          <w:rStyle w:val="cat-UserDefinedgrp-5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судимого,</w:t>
      </w:r>
    </w:p>
    <w:p>
      <w:pPr>
        <w:spacing w:before="0" w:after="0"/>
        <w:ind w:left="20" w:right="20" w:firstLine="68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работником филиала </w:t>
      </w:r>
      <w:r>
        <w:rPr>
          <w:rStyle w:val="cat-OrganizationNamegrp-44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состоя в должности ведущего специалиста, работающий вахтовым методом, согласно п.5.4 Положения </w:t>
      </w:r>
      <w:r>
        <w:rPr>
          <w:rStyle w:val="cat-OrganizationNamegrp-4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вахтовом методе работ» № П2-09 Р-0035 ЮЛ-353 от 09.01.2019г., утвержденного приказом </w:t>
      </w:r>
      <w:r>
        <w:rPr>
          <w:rStyle w:val="cat-OrganizationNamegrp-45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09.01.2019 №03-265-од, введенного в действие 09.01.2019 года, имел право на возмещение фактически понесенных расходов по оплате проезда от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вышеуказанным положением пункта сбора -населенного пункта, наиболее приближенного к месту жительства - г. Тюмень, к месту организации работ и обратно по самостоятельно приобретенным проездным документам (авиабилеты, ж/д билеты, билеты на рейсовые автобусы, билеты на речной транспорт, кассовые чеки).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И.П., достоверно зная, что согласно вышеуказанному Положению имеет право на возмещение фактически понесенных расходов по оплате проезда от установленного пункта сбора в г. Пермь к месту организации работ и обратно по самостоятельно приобретенным проездным документам (авиабилеты, ж/д билеты, билеты на рейсовые автобусы, билеты на речной транспорт, кассовые чеки), решил похитить путем обмана, денежные средства, принадлежащие </w:t>
      </w:r>
      <w:r>
        <w:rPr>
          <w:rStyle w:val="cat-OrganizationNamegrp-46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предоставив в Общество, для возмещения якобы понесённых им расходов по оплате проезда от места организации работ до установленного пункта сбора, железнодорожные электронные билеты, по которым проезд фактически не осуществлял.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И.П., 04.05.2023 в 13 часов 45 минут, находясь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Курган,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Достоевского, д.57, кв.72, посредством сети Интернет приобрел железнодорожный электронный проездной билет № </w:t>
      </w:r>
      <w:r>
        <w:rPr>
          <w:rStyle w:val="cat-UserDefinedgrp-5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маршруту «Тюмень - Сургут» с датой отправления 06.05.2023, стоимостью 4687,70 рублей, который в последующем 04.05.2023 в 13 часов 56 минут аннулировал, вернув себе тем самым потраченные на приобретение билета 4685,10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23.05.2023 в 19 часов 03 минут, находясь на Приобском месторождении Ханты-Мансийского района Ханты-Мансийского автономного округа - Югры, посредством сети Интернет приобрел железнодорожный электронный проездной билет № </w:t>
      </w:r>
      <w:r>
        <w:rPr>
          <w:rStyle w:val="cat-UserDefinedgrp-5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маршруту «</w:t>
      </w:r>
      <w:r>
        <w:rPr>
          <w:rFonts w:ascii="Times New Roman" w:eastAsia="Times New Roman" w:hAnsi="Times New Roman" w:cs="Times New Roman"/>
          <w:sz w:val="28"/>
          <w:szCs w:val="28"/>
        </w:rPr>
        <w:t>Пыть-Ях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-Тюмень» с датой отправления 06.06.2023, стоимостью 3482,40 рублей, который в последующем 23.05.2023 года в 19 часов 16 минут аннулировал, вернув себе тем самым потраченные на приобретение билета 3479,80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 в продолжении своего преступного умысла, в период времени с 10.06.2023 по 12.07.2023, действуя умышленно, из корыстных побуждений, имея реальную возможность отказаться от совершения преступления' но напротив желая этого, находясь в почтовом отделении АО «Почта России»,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г.Курган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ул.Достоевского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д.72 отправил почтовое отправление в офис </w:t>
      </w:r>
      <w:r>
        <w:rPr>
          <w:rStyle w:val="cat-OrganizationNamegrp-44rplc-5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 Ханты-Мансийский автономный округ - Югра, г. Нефтеюганск, ул. Сургутская, стр.2 «а», с заявлением на компенсацию понесенных им затрат в размере 8170,10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связанных с оплатой билетов к месту организации работ и к месту жительства, к которому приложил приобретенные им ранее и в последующем аннулированные железнодорожные электронные проездные билеты № </w:t>
      </w:r>
      <w:r>
        <w:rPr>
          <w:rStyle w:val="cat-UserDefinedgrp-59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>
        <w:rPr>
          <w:rStyle w:val="cat-UserDefinedgrp-58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проезд по которым он не осуществил с целью возмещения якобы понесённых им расходов по оплате проезда от места жительства к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 и в обратном направлении на общую сумму 8170,10 рублей, которые он фактически не понес, тем самым обманув специалиста </w:t>
      </w:r>
      <w:r>
        <w:rPr>
          <w:rStyle w:val="cat-OrganizationNamegrp-44rplc-6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предоставления документов содержащих ложные сведения о совершенном им вышеуказанном проезде.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предоставленных ложных сведений, 12.07.2023, </w:t>
      </w:r>
      <w:r>
        <w:rPr>
          <w:rStyle w:val="cat-OrganizationNamegrp-44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 банковский счет №</w:t>
      </w:r>
      <w:r>
        <w:rPr>
          <w:rStyle w:val="cat-UserDefinedgrp-60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открытый на имя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И.П., были перечислены денежные средства в качестве компенсации расходов по оплате проезда с места организации работ вахтовым методом в размере 8170,10 рублей. Тем самым,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 причинил </w:t>
      </w:r>
      <w:r>
        <w:rPr>
          <w:rStyle w:val="cat-OrganizationNamegrp-44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8170,10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 в порядке главы 40 УПК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подсудимый данное ходатайство поддержал и подтвердил, что обвинение ему </w:t>
      </w:r>
      <w:r>
        <w:rPr>
          <w:rFonts w:ascii="Times New Roman" w:eastAsia="Times New Roman" w:hAnsi="Times New Roman" w:cs="Times New Roman"/>
          <w:sz w:val="28"/>
          <w:szCs w:val="28"/>
        </w:rPr>
        <w:t>понятно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 ним согласен. Вину в совершении преступления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и государственный обвинитель не возражали против рассмотрения уголовного дела с применением особого порядка вынесения судебного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OrganizationNamegrp-44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 на судебный участок заявление,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 данное им на стадии дознания заявление о рассмотрении дела в свое отсутствие, а также на рассмотрение дела в порядке главы 40 УПК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на усмотрение суда в пределах санкции статьи.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249 УПК РФ мировой судья счел возможным с учетом мнения сторон рассмотреть дело в отсутствие не явившегося потерпевшего.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принимает данное в ходе осуществления дознания представителем потерпевшей согласие на рассмотрение настоящего уголовного дела в порядке главы 40 УПК РФ, поскольку право на рассмотрение дела в особом порядке принадлежит только суду, к компетенции дознавателя не относится, соответственно подлежит оценке только судом.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данное им согласие на рассмотрение дела в порядке главы 40 УПК РФ подтверждено им при извещении о дате, времени, месте рассмотрения уголовного дела.</w:t>
      </w:r>
    </w:p>
    <w:p>
      <w:pPr>
        <w:widowControl w:val="0"/>
        <w:spacing w:before="2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удостоверился в соблюдении установленных законном условий для рассмотрения настоящего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>дела в порядке главы 40 УПК РФ, Мировой судья постановляет приговор без проведения судебного разбирательства в общем порядке.</w:t>
      </w:r>
    </w:p>
    <w:p>
      <w:pPr>
        <w:widowControl w:val="0"/>
        <w:spacing w:before="2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лиц, участвующих в деле, суд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 и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мошенничество, то есть хищение чужого имущества путем обмана.</w:t>
      </w:r>
    </w:p>
    <w:p>
      <w:pPr>
        <w:widowControl w:val="0"/>
        <w:spacing w:before="2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вид и меру наказания суд учитывает характер и степень общественной опасности совершенного преступления, данные о личности подсудимого, имеющего постоянную регистрацию и место жительства, официально трудоустроенного;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постоянного источника дохода; характеризующейся по месту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работы </w:t>
      </w:r>
      <w:r>
        <w:rPr>
          <w:rStyle w:val="cat-OrganizationNamegrp-44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положительно;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; на учете у врача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>,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состоящего, состояние его здоровья, имущественное положение, а также влияние назначенного наказания на исправление осужденного и на условия его жизни.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61 УК РФ в качестве обстоятельств, смягчающих наказание,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</w:t>
      </w:r>
      <w:r>
        <w:rPr>
          <w:rFonts w:ascii="Times New Roman" w:eastAsia="Times New Roman" w:hAnsi="Times New Roman" w:cs="Times New Roman"/>
          <w:sz w:val="28"/>
          <w:szCs w:val="28"/>
        </w:rPr>
        <w:t>льное возмещение ущерба,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двух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совершенном преступлении.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обстоятельства, которые могут быть признаны судом в качестве, смягчающих наказание, не установлены.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действиях подсудимого не имеется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оснований для применения ст. 64 УК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назначает наказание с учетом положений, предусмотренных ч. 5 ст. 62 УК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обстоятельств, влияющих на меру ответственности, отсутствием отягчающих наказание обстоятельств,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материального положения, отношения к совершенному преступлению, тяжести и общественной опасности содеянного, а также учитывая цели восстановления социальной справедливости, исправления подсудимого и предупреждения совершения новых преступлений, суд считает справедливым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поскольку, по мнению суда, такой вид наказания будет способствовать исправлению подсудимого.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суд определяет размер штрафа 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подсудимого, не находя оснований для назначения наказания в минимальном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размере.</w:t>
      </w:r>
    </w:p>
    <w:p>
      <w:pPr>
        <w:spacing w:before="0" w:after="0"/>
        <w:ind w:right="20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мировой судья решает в соответствии с ч.3 ст. 81 УПК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положений ч.10 ст. 316 УПК РФ процессуальные издержки, предусмотренные статьей 131 УПК РФ, взысканию с подсудимого не подлежат.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ст.316, 317 Уголовно-процессуального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овным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159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10 000 (десять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оставить прежней, отменить после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от 05.12.2022, электронный билет №</w:t>
      </w:r>
      <w:r>
        <w:rPr>
          <w:rStyle w:val="cat-UserDefinedgrp-62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кассовый чек №1112, электронный билет №</w:t>
      </w:r>
      <w:r>
        <w:rPr>
          <w:rStyle w:val="cat-UserDefinedgrp-63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кассовый чек №]589, заявление от 03.02.2023, заявление от 03.02.2023, электронный билет №</w:t>
      </w:r>
      <w:r>
        <w:rPr>
          <w:rStyle w:val="cat-UserDefinedgrp-61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кассовый чек №114, заявление от 10.06.2023, электронный билет №</w:t>
      </w:r>
      <w:r>
        <w:rPr>
          <w:rStyle w:val="cat-UserDefinedgrp-64rplc-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кассовый чек №1236,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билет №</w:t>
      </w:r>
      <w:r>
        <w:rPr>
          <w:rStyle w:val="cat-UserDefinedgrp-58rplc-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кассовый чек №2308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находящиеся у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OrganizationNamegrp-44rplc-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у Якимова С.С. по принадлежности;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выписки по банковской карте </w:t>
      </w:r>
      <w:r>
        <w:rPr>
          <w:rFonts w:ascii="Times New Roman" w:eastAsia="Times New Roman" w:hAnsi="Times New Roman" w:cs="Times New Roman"/>
          <w:sz w:val="28"/>
          <w:szCs w:val="28"/>
        </w:rPr>
        <w:t>Бабчук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 храня</w:t>
      </w:r>
      <w:r>
        <w:rPr>
          <w:rFonts w:ascii="Times New Roman" w:eastAsia="Times New Roman" w:hAnsi="Times New Roman" w:cs="Times New Roman"/>
          <w:sz w:val="28"/>
          <w:szCs w:val="28"/>
        </w:rPr>
        <w:t>щиеся в материалах уголовного дела, - хранить в материалах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положений ч.10 ст. 316 УПК РФ процессуальные издержки, предусмотренные статьей 131 УПК РФ, взысканию с подсудимого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Реквизиты, заявленные ОМВД России по г. Нефтеюганску для корректного зачисления штрафов, налагаемых судом: Взыскатель: Российская Федерация. Получатель: УФК по Ханты-Мансийскому автономному округу - Югре (УМВД России по Ханты-Мансийскому автономному округу - Югре). ИНН-8601010390. КПП-860101001. Единый казначейский счет (К/С) 40102810245370000007, Номер казначейского счета (Р/С) 0310064300000018700, Счет № 4010181090000001. Банк: РКЦ г. Ханты-Мансийск. БИК - 007162163. ОКТМО - 71874000. КБК: 18811603116010000140 «Денежные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бюджет». УИН 18858624110290081432. Единый уникальный номер уголовного дела: 12401711076008143.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с соблюдением требований статьи 317 Уголовно-процессуального кодекса Российской Федерации, через мирового судью, постановившего приговор.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ind w:right="57" w:firstLine="567"/>
        <w:jc w:val="both"/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3486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55rplc-0">
    <w:name w:val="cat-ExternalSystemDefined grp-55 rplc-0"/>
    <w:basedOn w:val="DefaultParagraphFont"/>
  </w:style>
  <w:style w:type="character" w:customStyle="1" w:styleId="cat-ExternalSystemDefinedgrp-55rplc-2">
    <w:name w:val="cat-ExternalSystemDefined grp-55 rplc-2"/>
    <w:basedOn w:val="DefaultParagraphFont"/>
  </w:style>
  <w:style w:type="character" w:customStyle="1" w:styleId="cat-ExternalSystemDefinedgrp-55rplc-11">
    <w:name w:val="cat-ExternalSystemDefined grp-55 rplc-11"/>
    <w:basedOn w:val="DefaultParagraphFont"/>
  </w:style>
  <w:style w:type="character" w:customStyle="1" w:styleId="cat-PassportDatagrp-43rplc-14">
    <w:name w:val="cat-PassportData grp-43 rplc-14"/>
    <w:basedOn w:val="DefaultParagraphFont"/>
  </w:style>
  <w:style w:type="character" w:customStyle="1" w:styleId="cat-UserDefinedgrp-56rplc-15">
    <w:name w:val="cat-UserDefined grp-56 rplc-15"/>
    <w:basedOn w:val="DefaultParagraphFont"/>
  </w:style>
  <w:style w:type="character" w:customStyle="1" w:styleId="cat-OrganizationNamegrp-44rplc-16">
    <w:name w:val="cat-OrganizationName grp-44 rplc-16"/>
    <w:basedOn w:val="DefaultParagraphFont"/>
  </w:style>
  <w:style w:type="character" w:customStyle="1" w:styleId="cat-UserDefinedgrp-57rplc-17">
    <w:name w:val="cat-UserDefined grp-57 rplc-17"/>
    <w:basedOn w:val="DefaultParagraphFont"/>
  </w:style>
  <w:style w:type="character" w:customStyle="1" w:styleId="cat-OrganizationNamegrp-44rplc-20">
    <w:name w:val="cat-OrganizationName grp-44 rplc-20"/>
    <w:basedOn w:val="DefaultParagraphFont"/>
  </w:style>
  <w:style w:type="character" w:customStyle="1" w:styleId="cat-OrganizationNamegrp-44rplc-21">
    <w:name w:val="cat-OrganizationName grp-44 rplc-21"/>
    <w:basedOn w:val="DefaultParagraphFont"/>
  </w:style>
  <w:style w:type="character" w:customStyle="1" w:styleId="cat-OrganizationNamegrp-45rplc-23">
    <w:name w:val="cat-OrganizationName grp-45 rplc-23"/>
    <w:basedOn w:val="DefaultParagraphFont"/>
  </w:style>
  <w:style w:type="character" w:customStyle="1" w:styleId="cat-OrganizationNamegrp-46rplc-29">
    <w:name w:val="cat-OrganizationName grp-46 rplc-29"/>
    <w:basedOn w:val="DefaultParagraphFont"/>
  </w:style>
  <w:style w:type="character" w:customStyle="1" w:styleId="cat-UserDefinedgrp-59rplc-34">
    <w:name w:val="cat-UserDefined grp-59 rplc-34"/>
    <w:basedOn w:val="DefaultParagraphFont"/>
  </w:style>
  <w:style w:type="character" w:customStyle="1" w:styleId="cat-UserDefinedgrp-58rplc-44">
    <w:name w:val="cat-UserDefined grp-58 rplc-44"/>
    <w:basedOn w:val="DefaultParagraphFont"/>
  </w:style>
  <w:style w:type="character" w:customStyle="1" w:styleId="cat-OrganizationNamegrp-44rplc-55">
    <w:name w:val="cat-OrganizationName grp-44 rplc-55"/>
    <w:basedOn w:val="DefaultParagraphFont"/>
  </w:style>
  <w:style w:type="character" w:customStyle="1" w:styleId="cat-UserDefinedgrp-59rplc-59">
    <w:name w:val="cat-UserDefined grp-59 rplc-59"/>
    <w:basedOn w:val="DefaultParagraphFont"/>
  </w:style>
  <w:style w:type="character" w:customStyle="1" w:styleId="cat-UserDefinedgrp-58rplc-60">
    <w:name w:val="cat-UserDefined grp-58 rplc-60"/>
    <w:basedOn w:val="DefaultParagraphFont"/>
  </w:style>
  <w:style w:type="character" w:customStyle="1" w:styleId="cat-OrganizationNamegrp-44rplc-62">
    <w:name w:val="cat-OrganizationName grp-44 rplc-62"/>
    <w:basedOn w:val="DefaultParagraphFont"/>
  </w:style>
  <w:style w:type="character" w:customStyle="1" w:styleId="cat-OrganizationNamegrp-44rplc-64">
    <w:name w:val="cat-OrganizationName grp-44 rplc-64"/>
    <w:basedOn w:val="DefaultParagraphFont"/>
  </w:style>
  <w:style w:type="character" w:customStyle="1" w:styleId="cat-UserDefinedgrp-60rplc-65">
    <w:name w:val="cat-UserDefined grp-60 rplc-65"/>
    <w:basedOn w:val="DefaultParagraphFont"/>
  </w:style>
  <w:style w:type="character" w:customStyle="1" w:styleId="cat-OrganizationNamegrp-44rplc-69">
    <w:name w:val="cat-OrganizationName grp-44 rplc-69"/>
    <w:basedOn w:val="DefaultParagraphFont"/>
  </w:style>
  <w:style w:type="character" w:customStyle="1" w:styleId="cat-OrganizationNamegrp-44rplc-72">
    <w:name w:val="cat-OrganizationName grp-44 rplc-72"/>
    <w:basedOn w:val="DefaultParagraphFont"/>
  </w:style>
  <w:style w:type="character" w:customStyle="1" w:styleId="cat-OrganizationNamegrp-44rplc-74">
    <w:name w:val="cat-OrganizationName grp-44 rplc-74"/>
    <w:basedOn w:val="DefaultParagraphFont"/>
  </w:style>
  <w:style w:type="character" w:customStyle="1" w:styleId="cat-UserDefinedgrp-62rplc-80">
    <w:name w:val="cat-UserDefined grp-62 rplc-80"/>
    <w:basedOn w:val="DefaultParagraphFont"/>
  </w:style>
  <w:style w:type="character" w:customStyle="1" w:styleId="cat-UserDefinedgrp-63rplc-81">
    <w:name w:val="cat-UserDefined grp-63 rplc-81"/>
    <w:basedOn w:val="DefaultParagraphFont"/>
  </w:style>
  <w:style w:type="character" w:customStyle="1" w:styleId="cat-UserDefinedgrp-61rplc-84">
    <w:name w:val="cat-UserDefined grp-61 rplc-84"/>
    <w:basedOn w:val="DefaultParagraphFont"/>
  </w:style>
  <w:style w:type="character" w:customStyle="1" w:styleId="cat-UserDefinedgrp-64rplc-86">
    <w:name w:val="cat-UserDefined grp-64 rplc-86"/>
    <w:basedOn w:val="DefaultParagraphFont"/>
  </w:style>
  <w:style w:type="character" w:customStyle="1" w:styleId="cat-UserDefinedgrp-58rplc-87">
    <w:name w:val="cat-UserDefined grp-58 rplc-87"/>
    <w:basedOn w:val="DefaultParagraphFont"/>
  </w:style>
  <w:style w:type="character" w:customStyle="1" w:styleId="cat-OrganizationNamegrp-44rplc-88">
    <w:name w:val="cat-OrganizationName grp-44 rplc-88"/>
    <w:basedOn w:val="DefaultParagraphFont"/>
  </w:style>
  <w:style w:type="character" w:customStyle="1" w:styleId="cat-UserDefinedgrp-65rplc-104">
    <w:name w:val="cat-UserDefined grp-65 rplc-104"/>
    <w:basedOn w:val="DefaultParagraphFont"/>
  </w:style>
  <w:style w:type="character" w:customStyle="1" w:styleId="cat-UserDefinedgrp-66rplc-107">
    <w:name w:val="cat-UserDefined grp-66 rplc-10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CC9A-42A8-4B4F-8DE4-743B757428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